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5" w:rsidRPr="00C84A75" w:rsidRDefault="00C84A75" w:rsidP="00C84A75">
      <w:pPr>
        <w:keepNext/>
        <w:keepLines/>
        <w:spacing w:before="48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</w:pPr>
      <w:r w:rsidRPr="00C84A75">
        <w:rPr>
          <w:rFonts w:ascii="Calibri" w:eastAsia="Times New Roman" w:hAnsi="Calibri" w:cs="Times New Roman"/>
          <w:b/>
          <w:bCs/>
          <w:color w:val="345A8A"/>
          <w:sz w:val="32"/>
          <w:szCs w:val="32"/>
        </w:rPr>
        <w:t>APPENDIX: Barotrauma considerations and sampling protocol for gas bubbles</w:t>
      </w:r>
    </w:p>
    <w:p w:rsidR="00C84A75" w:rsidRPr="00C84A75" w:rsidRDefault="00C84A75" w:rsidP="00C84A7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These instructions are a summary of the “protocol for gas sampling and analysis in marine mammals”. For further information please visit the link to this article: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hyperlink r:id="rId6" w:history="1">
        <w:r w:rsidRPr="00C84A75">
          <w:rPr>
            <w:rFonts w:ascii="Cambria" w:eastAsia="Cambria" w:hAnsi="Cambria" w:cs="Times New Roman"/>
            <w:color w:val="0000FF"/>
            <w:sz w:val="24"/>
            <w:szCs w:val="24"/>
            <w:u w:val="single"/>
          </w:rPr>
          <w:t>http://www.nature.com/protocolexchange/protocols/2299</w:t>
        </w:r>
      </w:hyperlink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84A75">
        <w:rPr>
          <w:rFonts w:ascii="Cambria" w:eastAsia="Cambria" w:hAnsi="Cambria" w:cs="Times New Roman"/>
          <w:b/>
          <w:sz w:val="24"/>
          <w:szCs w:val="24"/>
        </w:rPr>
        <w:t>Material you need:</w:t>
      </w:r>
    </w:p>
    <w:p w:rsidR="00C84A75" w:rsidRPr="00C84A75" w:rsidRDefault="00C84A75" w:rsidP="00C84A75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2-mL additive free glass tube (Kendall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Monoject</w:t>
      </w:r>
      <w:proofErr w:type="spellEnd"/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 xml:space="preserve">™ </w:t>
      </w:r>
      <w:r w:rsidRPr="00C84A75">
        <w:rPr>
          <w:rFonts w:ascii="Cambria" w:eastAsia="Cambria" w:hAnsi="Cambria" w:cs="Times New Roman"/>
          <w:sz w:val="24"/>
          <w:szCs w:val="24"/>
        </w:rPr>
        <w:t xml:space="preserve">blood collection tube, ref: 301116 ) </w:t>
      </w:r>
    </w:p>
    <w:p w:rsidR="00C84A75" w:rsidRPr="00C84A75" w:rsidRDefault="00C84A75" w:rsidP="00C84A75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BD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 xml:space="preserve">® one use holder (ref: 364815) </w:t>
      </w:r>
    </w:p>
    <w:p w:rsidR="00C84A75" w:rsidRPr="00C84A75" w:rsidRDefault="00C84A75" w:rsidP="00C84A75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Double pointed needle with a rubber barrier on the tube puncture side (BD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 xml:space="preserve">® eclipse™ blood collection needle, ref: 368607). </w:t>
      </w:r>
    </w:p>
    <w:p w:rsidR="00C84A75" w:rsidRPr="00C84A75" w:rsidRDefault="00C84A75" w:rsidP="00C84A75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Disposable insulin syringes (BD Plastipak U-100 insulin ref: 329651).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84A75">
        <w:rPr>
          <w:rFonts w:ascii="Cambria" w:eastAsia="Cambria" w:hAnsi="Cambria" w:cs="Times New Roman"/>
          <w:b/>
          <w:sz w:val="24"/>
          <w:szCs w:val="24"/>
        </w:rPr>
        <w:t>Dissection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Carefully remove the skin and blubber minimizing damage to the major subcutaneous veins. 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Examine the visible and larger subcutaneous veins for bubbles.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Take photos of veins with bubbles.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Sample bubbles*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1</w:t>
      </w:r>
      <w:r w:rsidRPr="00C84A75">
        <w:rPr>
          <w:rFonts w:ascii="Cambria" w:eastAsia="Cambria" w:hAnsi="Cambria" w:cs="Times New Roman"/>
          <w:sz w:val="24"/>
          <w:szCs w:val="24"/>
        </w:rPr>
        <w:t>.</w:t>
      </w:r>
    </w:p>
    <w:p w:rsidR="00C84A75" w:rsidRPr="00C84A75" w:rsidRDefault="00C84A75" w:rsidP="00C84A75">
      <w:pPr>
        <w:spacing w:after="0" w:line="240" w:lineRule="auto"/>
        <w:ind w:left="360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caps/>
          <w:sz w:val="24"/>
          <w:szCs w:val="24"/>
          <w:highlight w:val="yellow"/>
        </w:rPr>
        <w:t>Critical step: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If pneumothorax is suspected, gas sampling could be done by using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>®, inserting the double pointed needle in between the ribs*</w:t>
      </w:r>
      <w:r w:rsidRPr="00C84A75">
        <w:rPr>
          <w:rFonts w:ascii="Cambria" w:eastAsia="Cambria" w:hAnsi="Cambria" w:cs="Times New Roman"/>
          <w:sz w:val="24"/>
          <w:szCs w:val="24"/>
          <w:highlight w:val="yellow"/>
          <w:vertAlign w:val="superscript"/>
        </w:rPr>
        <w:t>2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>. Do not open thoracic cavity!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Open first the abdominal cavity carefully (try not to cut medium to large size vessels). 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 Examine the mesenteric and renal veins as well as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lumbo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-caudal venous plexus for bubbles.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Take photos of bubbles within vessels.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Sample bubble’s content “</w:t>
      </w:r>
      <w:r w:rsidRPr="00C84A75">
        <w:rPr>
          <w:rFonts w:ascii="Cambria" w:eastAsia="Cambria" w:hAnsi="Cambria" w:cs="Times New Roman"/>
          <w:i/>
          <w:sz w:val="24"/>
          <w:szCs w:val="24"/>
        </w:rPr>
        <w:t>in situ</w:t>
      </w:r>
      <w:r w:rsidRPr="00C84A75">
        <w:rPr>
          <w:rFonts w:ascii="Cambria" w:eastAsia="Cambria" w:hAnsi="Cambria" w:cs="Times New Roman"/>
          <w:sz w:val="24"/>
          <w:szCs w:val="24"/>
        </w:rPr>
        <w:t>” using the insulin syringes*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1</w:t>
      </w:r>
      <w:r w:rsidRPr="00C84A75">
        <w:rPr>
          <w:rFonts w:ascii="Cambria" w:eastAsia="Cambria" w:hAnsi="Cambria" w:cs="Times New Roman"/>
          <w:sz w:val="24"/>
          <w:szCs w:val="24"/>
        </w:rPr>
        <w:t>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Look for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subcapsular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 xml:space="preserve"> emphysema.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Sample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subcapsular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 xml:space="preserve"> (gas) emphysema </w:t>
      </w:r>
      <w:r w:rsidRPr="00C84A75">
        <w:rPr>
          <w:rFonts w:ascii="Cambria" w:eastAsia="Cambria" w:hAnsi="Cambria" w:cs="Times New Roman"/>
          <w:i/>
          <w:sz w:val="24"/>
          <w:szCs w:val="24"/>
        </w:rPr>
        <w:t>in situ</w:t>
      </w:r>
      <w:r w:rsidRPr="00C84A75">
        <w:rPr>
          <w:rFonts w:ascii="Cambria" w:eastAsia="Cambria" w:hAnsi="Cambria" w:cs="Times New Roman"/>
          <w:sz w:val="24"/>
          <w:szCs w:val="24"/>
        </w:rPr>
        <w:t xml:space="preserve"> using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®*</w:t>
      </w:r>
      <w:proofErr w:type="gramStart"/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 xml:space="preserve">2 </w:t>
      </w:r>
      <w:r w:rsidRPr="00C84A75">
        <w:rPr>
          <w:rFonts w:ascii="Cambria" w:eastAsia="Cambria" w:hAnsi="Cambria" w:cs="Times New Roman"/>
          <w:sz w:val="24"/>
          <w:szCs w:val="24"/>
        </w:rPr>
        <w:t>.</w:t>
      </w:r>
      <w:proofErr w:type="gramEnd"/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Sample intestinal gases using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2</w:t>
      </w:r>
      <w:r w:rsidRPr="00C84A75">
        <w:rPr>
          <w:rFonts w:ascii="Cambria" w:eastAsia="Cambria" w:hAnsi="Cambria" w:cs="Times New Roman"/>
          <w:sz w:val="24"/>
          <w:szCs w:val="24"/>
        </w:rPr>
        <w:t>. Preferably take at least three samples from different locations.</w:t>
      </w:r>
    </w:p>
    <w:p w:rsidR="00C84A75" w:rsidRPr="00C84A75" w:rsidRDefault="00C84A75" w:rsidP="00C84A75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 Open thoracic cavity. If desired, ribs could be disarticulated except the first 3 or 4 cranial ones. These ribs should be cut at 1/3 from the vertebral articulation. </w:t>
      </w:r>
    </w:p>
    <w:p w:rsidR="00C84A75" w:rsidRPr="00C84A75" w:rsidRDefault="00C84A75" w:rsidP="00C84A75">
      <w:pPr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Examine the coronary vessels.</w:t>
      </w:r>
    </w:p>
    <w:p w:rsidR="00C84A75" w:rsidRPr="00C84A75" w:rsidRDefault="00C84A75" w:rsidP="00C84A75">
      <w:pPr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 Take photos of vessels and bubbles.</w:t>
      </w:r>
    </w:p>
    <w:p w:rsidR="00C84A75" w:rsidRPr="00C84A75" w:rsidRDefault="00C84A75" w:rsidP="00C84A75">
      <w:pPr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 Sample bubbles*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1</w:t>
      </w:r>
      <w:r w:rsidRPr="00C84A75">
        <w:rPr>
          <w:rFonts w:ascii="Cambria" w:eastAsia="Cambria" w:hAnsi="Cambria" w:cs="Times New Roman"/>
          <w:sz w:val="24"/>
          <w:szCs w:val="24"/>
        </w:rPr>
        <w:t>.</w:t>
      </w:r>
    </w:p>
    <w:p w:rsidR="00C84A75" w:rsidRPr="00C84A75" w:rsidRDefault="00C84A75" w:rsidP="00C84A75">
      <w:pPr>
        <w:numPr>
          <w:ilvl w:val="0"/>
          <w:numId w:val="3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Follow up with routine necropsy protocol.</w:t>
      </w:r>
    </w:p>
    <w:p w:rsidR="00C84A75" w:rsidRPr="00C84A75" w:rsidRDefault="00C84A75" w:rsidP="00C84A75">
      <w:pPr>
        <w:spacing w:after="0" w:line="240" w:lineRule="auto"/>
        <w:ind w:left="360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caps/>
          <w:sz w:val="24"/>
          <w:szCs w:val="24"/>
          <w:highlight w:val="yellow"/>
        </w:rPr>
        <w:t>Critical step: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do not cut any systemic vein or sample organs until this step is reached.</w:t>
      </w:r>
      <w:r w:rsidRPr="00C84A75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C84A75" w:rsidRPr="00C84A75" w:rsidRDefault="00C84A75" w:rsidP="00C84A7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 Separate the head from the body. </w:t>
      </w:r>
    </w:p>
    <w:p w:rsidR="00C84A75" w:rsidRPr="00C84A75" w:rsidRDefault="00C84A75" w:rsidP="00C84A7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You might disarticulate the mandible to have a better access to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pteryoid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 xml:space="preserve"> sacs.</w:t>
      </w:r>
    </w:p>
    <w:p w:rsidR="00C84A75" w:rsidRPr="00C84A75" w:rsidRDefault="00C84A75" w:rsidP="00C84A7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 Sample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pterygoid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 xml:space="preserve"> sacs using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2</w:t>
      </w:r>
      <w:r w:rsidRPr="00C84A75">
        <w:rPr>
          <w:rFonts w:ascii="Cambria" w:eastAsia="Cambria" w:hAnsi="Cambria" w:cs="Times New Roman"/>
          <w:sz w:val="24"/>
          <w:szCs w:val="24"/>
        </w:rPr>
        <w:t>.</w:t>
      </w:r>
    </w:p>
    <w:p w:rsidR="00C84A75" w:rsidRPr="00C84A75" w:rsidRDefault="00C84A75" w:rsidP="00C84A75">
      <w:pPr>
        <w:spacing w:after="0" w:line="240" w:lineRule="auto"/>
        <w:ind w:left="768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caps/>
          <w:sz w:val="24"/>
          <w:szCs w:val="24"/>
          <w:highlight w:val="yellow"/>
        </w:rPr>
        <w:t>Critical step: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do not open the sinuses before gas sampling.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1</w:t>
      </w:r>
      <w:r w:rsidRPr="00C84A75">
        <w:rPr>
          <w:rFonts w:ascii="Cambria" w:eastAsia="Cambria" w:hAnsi="Cambria" w:cs="Times New Roman"/>
          <w:b/>
          <w:sz w:val="24"/>
          <w:szCs w:val="24"/>
        </w:rPr>
        <w:t>Gas sampling from bubbles in veins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ind w:left="360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caps/>
          <w:sz w:val="24"/>
          <w:szCs w:val="24"/>
          <w:highlight w:val="yellow"/>
        </w:rPr>
        <w:t>Critical step: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place the vein under water whenever possible to avoid atmospheric air contamination.</w:t>
      </w:r>
    </w:p>
    <w:p w:rsidR="00C84A75" w:rsidRPr="00C84A75" w:rsidRDefault="00C84A75" w:rsidP="00C84A75">
      <w:pPr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Sample each bubble with a new dispensable insulin syringe (BD Plastipak U-100 insulin)</w:t>
      </w:r>
    </w:p>
    <w:p w:rsidR="00C84A75" w:rsidRPr="00C84A75" w:rsidRDefault="00C84A75" w:rsidP="00C84A75">
      <w:pPr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Inject the content immediately into a new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 each time.</w:t>
      </w:r>
    </w:p>
    <w:p w:rsidR="00C84A75" w:rsidRPr="00C84A75" w:rsidRDefault="00C84A75" w:rsidP="00C84A75">
      <w:pPr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Label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 with volume recovered and location of the bubble.</w:t>
      </w:r>
    </w:p>
    <w:p w:rsidR="00C84A75" w:rsidRPr="00C84A75" w:rsidRDefault="00C84A75" w:rsidP="00C84A75">
      <w:pPr>
        <w:spacing w:after="0" w:line="240" w:lineRule="auto"/>
        <w:ind w:left="360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sz w:val="24"/>
          <w:szCs w:val="24"/>
          <w:highlight w:val="yellow"/>
        </w:rPr>
        <w:t xml:space="preserve">CRITICAL STEP: 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Use one new syringe and one new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for each bubble.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*</w:t>
      </w:r>
      <w:r w:rsidRPr="00C84A75">
        <w:rPr>
          <w:rFonts w:ascii="Cambria" w:eastAsia="Cambria" w:hAnsi="Cambria" w:cs="Times New Roman"/>
          <w:sz w:val="24"/>
          <w:szCs w:val="24"/>
          <w:vertAlign w:val="superscript"/>
        </w:rPr>
        <w:t>2</w:t>
      </w:r>
      <w:r w:rsidRPr="00C84A75">
        <w:rPr>
          <w:rFonts w:ascii="Cambria" w:eastAsia="Cambria" w:hAnsi="Cambria" w:cs="Times New Roman"/>
          <w:b/>
          <w:sz w:val="24"/>
          <w:szCs w:val="24"/>
        </w:rPr>
        <w:t xml:space="preserve"> Gas sampling from cavities (intestine, </w:t>
      </w:r>
      <w:proofErr w:type="spellStart"/>
      <w:r w:rsidRPr="00C84A75">
        <w:rPr>
          <w:rFonts w:ascii="Cambria" w:eastAsia="Cambria" w:hAnsi="Cambria" w:cs="Times New Roman"/>
          <w:b/>
          <w:sz w:val="24"/>
          <w:szCs w:val="24"/>
        </w:rPr>
        <w:t>pterigoyd</w:t>
      </w:r>
      <w:proofErr w:type="spellEnd"/>
      <w:r w:rsidRPr="00C84A75">
        <w:rPr>
          <w:rFonts w:ascii="Cambria" w:eastAsia="Cambria" w:hAnsi="Cambria" w:cs="Times New Roman"/>
          <w:b/>
          <w:sz w:val="24"/>
          <w:szCs w:val="24"/>
        </w:rPr>
        <w:t xml:space="preserve"> air sacs) and gas associated lesions (pneumothorax and </w:t>
      </w:r>
      <w:proofErr w:type="spellStart"/>
      <w:r w:rsidRPr="00C84A75">
        <w:rPr>
          <w:rFonts w:ascii="Cambria" w:eastAsia="Cambria" w:hAnsi="Cambria" w:cs="Times New Roman"/>
          <w:b/>
          <w:sz w:val="24"/>
          <w:szCs w:val="24"/>
        </w:rPr>
        <w:t>subcapsular</w:t>
      </w:r>
      <w:proofErr w:type="spellEnd"/>
      <w:r w:rsidRPr="00C84A75">
        <w:rPr>
          <w:rFonts w:ascii="Cambria" w:eastAsia="Cambria" w:hAnsi="Cambria" w:cs="Times New Roman"/>
          <w:b/>
          <w:sz w:val="24"/>
          <w:szCs w:val="24"/>
        </w:rPr>
        <w:t xml:space="preserve"> emphysema)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Couple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vatuainer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  plastic holder to the double pointed needle</w:t>
      </w:r>
    </w:p>
    <w:p w:rsidR="00C84A75" w:rsidRPr="00C84A75" w:rsidRDefault="00C84A75" w:rsidP="00C84A75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Insert the needle into the cavity</w:t>
      </w:r>
    </w:p>
    <w:p w:rsidR="00C84A75" w:rsidRPr="00C84A75" w:rsidRDefault="00C84A75" w:rsidP="00C84A75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Push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  against the other end of the needle</w:t>
      </w:r>
    </w:p>
    <w:p w:rsidR="00C84A75" w:rsidRPr="00C84A75" w:rsidRDefault="00C84A75" w:rsidP="00C84A75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Leave for a few seconds</w:t>
      </w:r>
    </w:p>
    <w:p w:rsidR="00C84A75" w:rsidRPr="00C84A75" w:rsidRDefault="00C84A75" w:rsidP="00C84A75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Remove the </w:t>
      </w:r>
      <w:proofErr w:type="spellStart"/>
      <w:r w:rsidRPr="00C84A75">
        <w:rPr>
          <w:rFonts w:ascii="Cambria" w:eastAsia="Cambria" w:hAnsi="Cambria" w:cs="Times New Roman"/>
          <w:sz w:val="24"/>
          <w:szCs w:val="24"/>
        </w:rPr>
        <w:t>vacutainer</w:t>
      </w:r>
      <w:proofErr w:type="spellEnd"/>
      <w:r w:rsidRPr="00C84A75">
        <w:rPr>
          <w:rFonts w:ascii="Cambria" w:eastAsia="Cambria" w:hAnsi="Cambria" w:cs="Times New Roman"/>
          <w:sz w:val="24"/>
          <w:szCs w:val="24"/>
        </w:rPr>
        <w:t>®</w:t>
      </w:r>
    </w:p>
    <w:p w:rsidR="00C84A75" w:rsidRPr="00C84A75" w:rsidRDefault="00C84A75" w:rsidP="00C84A75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Remove the needle</w:t>
      </w:r>
    </w:p>
    <w:p w:rsidR="00C84A75" w:rsidRPr="00C84A75" w:rsidRDefault="00C84A75" w:rsidP="00C84A75">
      <w:pPr>
        <w:spacing w:after="0" w:line="240" w:lineRule="auto"/>
        <w:ind w:left="360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sz w:val="24"/>
          <w:szCs w:val="24"/>
          <w:highlight w:val="yellow"/>
        </w:rPr>
        <w:t>CRITICAL STEP: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If any of these steps is not done following this sequence, atmospheric air contamination will occur.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ind w:left="360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b/>
          <w:sz w:val="24"/>
          <w:szCs w:val="24"/>
          <w:highlight w:val="yellow"/>
        </w:rPr>
        <w:t>CRITICAL STEP:</w:t>
      </w:r>
      <w:r w:rsidRPr="00C84A75">
        <w:rPr>
          <w:rFonts w:ascii="Cambria" w:eastAsia="Cambria" w:hAnsi="Cambria" w:cs="Times New Roman"/>
          <w:sz w:val="24"/>
          <w:szCs w:val="24"/>
          <w:highlight w:val="yellow"/>
        </w:rPr>
        <w:t xml:space="preserve">  If steps from 3-13 are not done carefully following this sequence, air contamination will occur.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84A75">
        <w:rPr>
          <w:rFonts w:ascii="Cambria" w:eastAsia="Cambria" w:hAnsi="Cambria" w:cs="Times New Roman"/>
          <w:b/>
          <w:sz w:val="24"/>
          <w:szCs w:val="24"/>
        </w:rPr>
        <w:t>Storage and transport</w:t>
      </w:r>
    </w:p>
    <w:p w:rsidR="00C84A75" w:rsidRPr="00C84A75" w:rsidRDefault="00C84A75" w:rsidP="00C84A75">
      <w:pPr>
        <w:numPr>
          <w:ilvl w:val="0"/>
          <w:numId w:val="7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Store the samples at room temperature and atmospheric pressure.</w:t>
      </w:r>
    </w:p>
    <w:p w:rsidR="00C84A75" w:rsidRPr="00C84A75" w:rsidRDefault="00C84A75" w:rsidP="00C84A75">
      <w:pPr>
        <w:numPr>
          <w:ilvl w:val="0"/>
          <w:numId w:val="7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>Store blank tubes with the samples; one blank per sample or a minimum of 3 blanks per animal.</w:t>
      </w:r>
    </w:p>
    <w:p w:rsidR="00C84A75" w:rsidRPr="00C84A75" w:rsidRDefault="00C84A75" w:rsidP="00C84A75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84A75">
        <w:rPr>
          <w:rFonts w:ascii="Cambria" w:eastAsia="Cambria" w:hAnsi="Cambria" w:cs="Times New Roman"/>
          <w:sz w:val="24"/>
          <w:szCs w:val="24"/>
        </w:rPr>
        <w:t xml:space="preserve">If samples need to be transported in a plane, they should travel within the passenger cabin to prevent dramatic changes in atmospheric pressure that might alter the vacuum tubes, or use </w:t>
      </w:r>
      <w:proofErr w:type="gramStart"/>
      <w:r w:rsidRPr="00C84A75">
        <w:rPr>
          <w:rFonts w:ascii="Cambria" w:eastAsia="Cambria" w:hAnsi="Cambria" w:cs="Times New Roman"/>
          <w:sz w:val="24"/>
          <w:szCs w:val="24"/>
        </w:rPr>
        <w:t>a</w:t>
      </w:r>
      <w:proofErr w:type="gramEnd"/>
      <w:r w:rsidRPr="00C84A75">
        <w:rPr>
          <w:rFonts w:ascii="Cambria" w:eastAsia="Cambria" w:hAnsi="Cambria" w:cs="Times New Roman"/>
          <w:sz w:val="24"/>
          <w:szCs w:val="24"/>
        </w:rPr>
        <w:t xml:space="preserve"> </w:t>
      </w:r>
      <w:r w:rsidRPr="00C84A75">
        <w:rPr>
          <w:rFonts w:ascii="Times" w:eastAsia="Cambria" w:hAnsi="Times" w:cs="Times New Roman"/>
          <w:sz w:val="24"/>
          <w:szCs w:val="24"/>
          <w:lang w:val="en-GB"/>
        </w:rPr>
        <w:t xml:space="preserve">a plastic housing resistant to negative pressures (PREVCO™ subsea housing). </w:t>
      </w:r>
    </w:p>
    <w:p w:rsidR="00C84A75" w:rsidRPr="00C84A75" w:rsidRDefault="00C84A75" w:rsidP="00C84A75">
      <w:pPr>
        <w:spacing w:after="0" w:line="240" w:lineRule="auto"/>
        <w:rPr>
          <w:rFonts w:ascii="Cambria" w:eastAsia="Cambria" w:hAnsi="Cambria" w:cs="Times New Roman"/>
          <w:caps/>
          <w:sz w:val="24"/>
          <w:szCs w:val="24"/>
        </w:rPr>
      </w:pPr>
    </w:p>
    <w:p w:rsidR="001C29F3" w:rsidRDefault="00BB4831"/>
    <w:sectPr w:rsidR="001C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BEC"/>
    <w:multiLevelType w:val="hybridMultilevel"/>
    <w:tmpl w:val="42FACC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026"/>
    <w:multiLevelType w:val="hybridMultilevel"/>
    <w:tmpl w:val="35EAC06C"/>
    <w:lvl w:ilvl="0" w:tplc="C35402E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2D32"/>
    <w:multiLevelType w:val="hybridMultilevel"/>
    <w:tmpl w:val="9800AF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7C84"/>
    <w:multiLevelType w:val="hybridMultilevel"/>
    <w:tmpl w:val="73D63B16"/>
    <w:lvl w:ilvl="0" w:tplc="040A000F">
      <w:start w:val="21"/>
      <w:numFmt w:val="decimal"/>
      <w:lvlText w:val="%1."/>
      <w:lvlJc w:val="left"/>
      <w:pPr>
        <w:ind w:left="1128" w:hanging="360"/>
      </w:pPr>
    </w:lvl>
    <w:lvl w:ilvl="1" w:tplc="040A0019">
      <w:start w:val="1"/>
      <w:numFmt w:val="lowerLetter"/>
      <w:lvlText w:val="%2."/>
      <w:lvlJc w:val="left"/>
      <w:pPr>
        <w:ind w:left="1848" w:hanging="360"/>
      </w:pPr>
    </w:lvl>
    <w:lvl w:ilvl="2" w:tplc="040A001B">
      <w:start w:val="1"/>
      <w:numFmt w:val="lowerRoman"/>
      <w:lvlText w:val="%3."/>
      <w:lvlJc w:val="right"/>
      <w:pPr>
        <w:ind w:left="2568" w:hanging="180"/>
      </w:pPr>
    </w:lvl>
    <w:lvl w:ilvl="3" w:tplc="040A000F">
      <w:start w:val="1"/>
      <w:numFmt w:val="decimal"/>
      <w:lvlText w:val="%4."/>
      <w:lvlJc w:val="left"/>
      <w:pPr>
        <w:ind w:left="3288" w:hanging="360"/>
      </w:pPr>
    </w:lvl>
    <w:lvl w:ilvl="4" w:tplc="040A0019">
      <w:start w:val="1"/>
      <w:numFmt w:val="lowerLetter"/>
      <w:lvlText w:val="%5."/>
      <w:lvlJc w:val="left"/>
      <w:pPr>
        <w:ind w:left="4008" w:hanging="360"/>
      </w:pPr>
    </w:lvl>
    <w:lvl w:ilvl="5" w:tplc="040A001B">
      <w:start w:val="1"/>
      <w:numFmt w:val="lowerRoman"/>
      <w:lvlText w:val="%6."/>
      <w:lvlJc w:val="right"/>
      <w:pPr>
        <w:ind w:left="4728" w:hanging="180"/>
      </w:pPr>
    </w:lvl>
    <w:lvl w:ilvl="6" w:tplc="040A000F">
      <w:start w:val="1"/>
      <w:numFmt w:val="decimal"/>
      <w:lvlText w:val="%7."/>
      <w:lvlJc w:val="left"/>
      <w:pPr>
        <w:ind w:left="5448" w:hanging="360"/>
      </w:pPr>
    </w:lvl>
    <w:lvl w:ilvl="7" w:tplc="040A0019">
      <w:start w:val="1"/>
      <w:numFmt w:val="lowerLetter"/>
      <w:lvlText w:val="%8."/>
      <w:lvlJc w:val="left"/>
      <w:pPr>
        <w:ind w:left="6168" w:hanging="360"/>
      </w:pPr>
    </w:lvl>
    <w:lvl w:ilvl="8" w:tplc="040A001B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ACF7F04"/>
    <w:multiLevelType w:val="hybridMultilevel"/>
    <w:tmpl w:val="34087E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78D1"/>
    <w:multiLevelType w:val="hybridMultilevel"/>
    <w:tmpl w:val="70B66366"/>
    <w:lvl w:ilvl="0" w:tplc="040A000F">
      <w:start w:val="13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246A"/>
    <w:multiLevelType w:val="hybridMultilevel"/>
    <w:tmpl w:val="3E024F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5"/>
    <w:rsid w:val="003B615D"/>
    <w:rsid w:val="00C84A75"/>
    <w:rsid w:val="00C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protocolexchange/protocols/22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and Entertainment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St. Leger</dc:creator>
  <cp:lastModifiedBy>Judy St. Leger</cp:lastModifiedBy>
  <cp:revision>1</cp:revision>
  <dcterms:created xsi:type="dcterms:W3CDTF">2013-09-10T21:22:00Z</dcterms:created>
  <dcterms:modified xsi:type="dcterms:W3CDTF">2013-09-10T21:22:00Z</dcterms:modified>
</cp:coreProperties>
</file>